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B0C01" w:rsidRPr="00ED1CF9" w:rsidP="000C4172">
      <w:pPr>
        <w:pStyle w:val="Title"/>
        <w:spacing w:before="0"/>
        <w:rPr>
          <w:b w:val="0"/>
          <w:sz w:val="22"/>
          <w:szCs w:val="22"/>
        </w:rPr>
      </w:pPr>
    </w:p>
    <w:p w:rsidR="002B0C01" w:rsidRPr="00ED1CF9" w:rsidP="000C4172">
      <w:pPr>
        <w:pStyle w:val="Title"/>
        <w:rPr>
          <w:b w:val="0"/>
          <w:sz w:val="22"/>
          <w:szCs w:val="22"/>
        </w:rPr>
      </w:pPr>
    </w:p>
    <w:p w:rsidR="00BE3146" w:rsidRPr="00ED1CF9" w:rsidP="000C4172">
      <w:pPr>
        <w:pStyle w:val="Title"/>
        <w:rPr>
          <w:b w:val="0"/>
          <w:sz w:val="22"/>
          <w:szCs w:val="22"/>
        </w:rPr>
      </w:pPr>
    </w:p>
    <w:p w:rsidR="00B56AAD" w:rsidRPr="00ED1CF9" w:rsidP="00B56AAD">
      <w:pPr>
        <w:pStyle w:val="Title"/>
        <w:rPr>
          <w:b w:val="0"/>
          <w:szCs w:val="24"/>
        </w:rPr>
      </w:pPr>
      <w:r w:rsidRPr="00ED1CF9">
        <w:rPr>
          <w:b w:val="0"/>
          <w:szCs w:val="24"/>
        </w:rPr>
        <w:t>İNSAN HAKLARI, YURTTAŞLIK VE DEMOKRASİ DERS PLANI</w:t>
      </w:r>
    </w:p>
    <w:p w:rsidR="00B56AAD" w:rsidRPr="00ED1CF9" w:rsidP="00B56AAD">
      <w:pPr>
        <w:jc w:val="center"/>
        <w:rPr>
          <w:b/>
          <w:sz w:val="24"/>
          <w:szCs w:val="24"/>
        </w:rPr>
      </w:pPr>
      <w:r>
        <w:rPr>
          <w:b/>
          <w:color w:val="FF0000"/>
          <w:sz w:val="24"/>
          <w:szCs w:val="24"/>
        </w:rPr>
        <w:t>10</w:t>
      </w:r>
      <w:r w:rsidRPr="00ED1CF9">
        <w:rPr>
          <w:b/>
          <w:color w:val="FF0000"/>
          <w:sz w:val="24"/>
          <w:szCs w:val="24"/>
        </w:rPr>
        <w:t>.</w:t>
      </w:r>
      <w:r>
        <w:rPr>
          <w:b/>
          <w:color w:val="FF0000"/>
          <w:sz w:val="24"/>
          <w:szCs w:val="24"/>
        </w:rPr>
        <w:t xml:space="preserve"> </w:t>
      </w:r>
      <w:r w:rsidRPr="00ED1CF9">
        <w:rPr>
          <w:b/>
          <w:color w:val="FF0000"/>
          <w:sz w:val="24"/>
          <w:szCs w:val="24"/>
        </w:rPr>
        <w:t>HAFTA</w:t>
      </w:r>
    </w:p>
    <w:p w:rsidR="00B56AAD" w:rsidP="00B56AAD">
      <w:pPr>
        <w:jc w:val="center"/>
        <w:rPr>
          <w:bCs/>
          <w:sz w:val="24"/>
          <w:szCs w:val="24"/>
        </w:rPr>
      </w:pPr>
      <w:r>
        <w:rPr>
          <w:bCs/>
          <w:sz w:val="24"/>
          <w:szCs w:val="24"/>
        </w:rPr>
        <w:t>17-21</w:t>
      </w:r>
      <w:r>
        <w:rPr>
          <w:bCs/>
          <w:sz w:val="24"/>
          <w:szCs w:val="24"/>
        </w:rPr>
        <w:t xml:space="preserve"> KASIM</w:t>
      </w:r>
      <w:r w:rsidRPr="00ED1CF9">
        <w:rPr>
          <w:bCs/>
          <w:sz w:val="24"/>
          <w:szCs w:val="24"/>
        </w:rPr>
        <w:t xml:space="preserve"> 2025</w:t>
      </w:r>
    </w:p>
    <w:p w:rsidR="00A144ED" w:rsidRPr="00ED1CF9" w:rsidP="000C4172">
      <w:pPr>
        <w:pStyle w:val="Title"/>
        <w:rPr>
          <w:b w:val="0"/>
          <w:sz w:val="22"/>
          <w:szCs w:val="22"/>
        </w:rPr>
      </w:pPr>
    </w:p>
    <w:p w:rsidR="000C4172" w:rsidRPr="00ED1CF9" w:rsidP="000C4172">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pPr>
              <w:rPr>
                <w:sz w:val="22"/>
                <w:szCs w:val="22"/>
              </w:rPr>
            </w:pPr>
            <w:r w:rsidRPr="00ED1CF9">
              <w:rPr>
                <w:sz w:val="22"/>
                <w:szCs w:val="22"/>
              </w:rPr>
              <w:t>Hak, Özgürlük ve Sorumluluk</w:t>
            </w:r>
          </w:p>
        </w:tc>
      </w:tr>
    </w:tbl>
    <w:p w:rsidR="000C4172" w:rsidRPr="00ED1CF9" w:rsidP="000C4172">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pPr>
              <w:rPr>
                <w:bCs/>
                <w:sz w:val="22"/>
                <w:szCs w:val="22"/>
              </w:rPr>
            </w:pPr>
            <w:r w:rsidRPr="00ED1CF9">
              <w:rPr>
                <w:bCs/>
                <w:sz w:val="22"/>
                <w:szCs w:val="22"/>
              </w:rPr>
              <w:t>Y4.2.5. Hak ve özgürlüklerin ihlal edildiği veya kısıtlandığı durumların çözümünde ne tür sorumluluklar üstlenebileceğine ilişkin örnekler verir.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sz w:val="22"/>
                <w:szCs w:val="22"/>
              </w:rPr>
            </w:pPr>
            <w:r w:rsidRPr="00ED1CF9">
              <w:rPr>
                <w:sz w:val="22"/>
                <w:szCs w:val="22"/>
              </w:rPr>
              <w:t xml:space="preserve"> Okuma, anlatım, soru cevap, rol yapma, beyin fırtınası, yorumlama,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pPr>
              <w:autoSpaceDE w:val="0"/>
              <w:autoSpaceDN w:val="0"/>
              <w:adjustRightInd w:val="0"/>
              <w:rPr>
                <w:bCs/>
                <w:sz w:val="22"/>
                <w:szCs w:val="22"/>
              </w:rPr>
            </w:pPr>
            <w:r w:rsidRPr="00ED1CF9">
              <w:rPr>
                <w:bCs/>
                <w:sz w:val="22"/>
                <w:szCs w:val="22"/>
              </w:rPr>
              <w:t xml:space="preserve">Hak Arayışı </w:t>
            </w:r>
          </w:p>
        </w:tc>
      </w:tr>
      <w:tr w:rsidTr="000C4172">
        <w:tblPrEx>
          <w:tblW w:w="0" w:type="auto"/>
          <w:tblLayout w:type="fixed"/>
          <w:tblLook w:val="0000"/>
        </w:tblPrEx>
        <w:trPr>
          <w:cantSplit/>
          <w:trHeight w:val="2280"/>
        </w:trPr>
        <w:tc>
          <w:tcPr>
            <w:tcW w:w="10125" w:type="dxa"/>
            <w:gridSpan w:val="3"/>
            <w:tcBorders>
              <w:top w:val="single" w:sz="8" w:space="0" w:color="auto"/>
              <w:left w:val="single" w:sz="8" w:space="0" w:color="auto"/>
              <w:right w:val="single" w:sz="8" w:space="0" w:color="auto"/>
            </w:tcBorders>
            <w:vAlign w:val="center"/>
          </w:tcPr>
          <w:p w:rsidR="000C4172" w:rsidRPr="00ED1CF9" w:rsidP="000C4172">
            <w:pPr>
              <w:pStyle w:val="Default"/>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Özel gereksinimi olan arkadaşlarınızın okul bahçesinden yeterince yararlanabilmesi için </w:t>
            </w:r>
          </w:p>
          <w:p w:rsidR="000C4172" w:rsidRPr="00ED1CF9" w:rsidP="000C4172">
            <w:pPr>
              <w:pStyle w:val="Default"/>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neler yapılabilir? Hazırlık çalışması sorusu ile derse giriş yapılır. Öğrencilerin beyin fırtınası ile tartışmaları sağlanır. Benzer sorular ile derse geçilir.</w:t>
            </w:r>
          </w:p>
          <w:p w:rsidR="000C4172" w:rsidRPr="00ED1CF9" w:rsidP="00BB6643">
            <w:pPr>
              <w:pStyle w:val="Default"/>
              <w:numPr>
                <w:ilvl w:val="0"/>
                <w:numId w:val="7"/>
              </w:numPr>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Arkadaşlarınızın sizi oyuna almasa neler hissedersiniz? </w:t>
            </w:r>
          </w:p>
          <w:p w:rsidR="000C4172" w:rsidRPr="00ED1CF9" w:rsidP="00BB6643">
            <w:pPr>
              <w:pStyle w:val="Default"/>
              <w:numPr>
                <w:ilvl w:val="0"/>
                <w:numId w:val="7"/>
              </w:numPr>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Bir kişi kantin sırasında önünüze geçse ne hissedersiniz? </w:t>
            </w:r>
          </w:p>
          <w:p w:rsidR="000C4172" w:rsidRPr="00ED1CF9" w:rsidP="00BB6643">
            <w:pPr>
              <w:pStyle w:val="Default"/>
              <w:numPr>
                <w:ilvl w:val="0"/>
                <w:numId w:val="7"/>
              </w:numPr>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Bir arkadaşınız sizin yazınız kötü olduğunuz söylese ve bununla ilgili olarak sizinle alay etse kendinizi nasıl hissedersiniz? Soruları öğrencilere sorulur.</w:t>
            </w:r>
          </w:p>
          <w:p w:rsidR="000C4172" w:rsidRPr="00ED1CF9" w:rsidP="000C4172">
            <w:pPr>
              <w:pStyle w:val="Default"/>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Sorunsuz yaşam var mıdır? Yaşamımızdaki sorunlar kimlerden kaynaklanmaktadır?</w:t>
            </w:r>
          </w:p>
          <w:p w:rsidR="000C4172" w:rsidRPr="00ED1CF9" w:rsidP="000C4172">
            <w:pPr>
              <w:pStyle w:val="Default"/>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Sorunsuz bir yaşam yoktur. Yaşamdaki sorunların bir kısmı da kendimiz veya çevremizdeki kişilerin hak ve özgürlüklerinin ihlal edilmesi ya da kısıtlanması ile ilgili olabilir. Sorun ister kendimizin ister başkasının olsun aktif birer yurttaş olarak sorumluluk üstlenmemiz gerekir. Sorunların çözümü kadar nasıl çözüldüğü de önemlidir. Demokratik bir toplumda sorunlar uzlaşıya dönük ve şiddetten uzak bir şekilde çözülmelidir. </w:t>
            </w:r>
          </w:p>
          <w:p w:rsidR="000C4172" w:rsidRPr="00ED1CF9" w:rsidP="000C4172">
            <w:pPr>
              <w:pStyle w:val="Default"/>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Sorunları demokratik yollarla çözebilmek için sorunların çözümünde kullanılabilecek yolları bilmek gerekir.</w:t>
            </w:r>
          </w:p>
          <w:p w:rsidR="000C4172" w:rsidRPr="00ED1CF9" w:rsidP="000C4172">
            <w:pPr>
              <w:pStyle w:val="Default"/>
              <w:spacing w:line="192" w:lineRule="auto"/>
              <w:jc w:val="both"/>
              <w:rPr>
                <w:rFonts w:ascii="Times New Roman" w:hAnsi="Times New Roman" w:cs="Times New Roman"/>
                <w:sz w:val="22"/>
                <w:szCs w:val="22"/>
              </w:rPr>
            </w:pPr>
            <w:r w:rsidRPr="00ED1CF9">
              <w:rPr>
                <w:rFonts w:ascii="Times New Roman" w:hAnsi="Times New Roman" w:cs="Times New Roman"/>
                <w:sz w:val="22"/>
                <w:szCs w:val="22"/>
              </w:rPr>
              <w:t>Örneğin aldığımız bir üründe kusur çıkmış ve satıcı ile uzlaşamamışsak sorunu dilekçe ile Tüketici Hakem Heyetine başvurarak çözebiliriz. Tüm istek, öneri ve şikâyetler için BİMER’i (Başbakanlık İletişim Merkezi), okul, hastane, valilik, kaymakamlık, karakol, itfaiye ve belediye gibi idarelerle yaşadığınız sorunlarla ilgili olarak Kamu Denetçiliği Kurumuna (Ombudsmanlık) başvuruda bulunabilirsiniz.</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spacing w:line="216" w:lineRule="auto"/>
              <w:rPr>
                <w:sz w:val="22"/>
                <w:szCs w:val="22"/>
              </w:rPr>
            </w:pPr>
            <w:r w:rsidRPr="00ED1CF9">
              <w:rPr>
                <w:sz w:val="22"/>
                <w:szCs w:val="22"/>
              </w:rPr>
              <w:t>Bireysel Öğrenme Etkinlikleri</w:t>
            </w:r>
          </w:p>
          <w:p w:rsidR="000C4172" w:rsidRPr="00ED1CF9" w:rsidP="000C4172">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pPr>
              <w:pStyle w:val="BodyTextIndent"/>
              <w:spacing w:line="216" w:lineRule="auto"/>
              <w:ind w:left="0" w:firstLine="0"/>
              <w:rPr>
                <w:sz w:val="22"/>
                <w:szCs w:val="22"/>
              </w:rPr>
            </w:pPr>
            <w:r w:rsidRPr="00ED1CF9">
              <w:rPr>
                <w:sz w:val="22"/>
                <w:szCs w:val="22"/>
              </w:rPr>
              <w:t>Hak ve özgürlüklerimiz ihlal edildiği zaman hakkımızı hangi yollara başvuracağını bilir.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spacing w:line="216" w:lineRule="auto"/>
              <w:rPr>
                <w:sz w:val="22"/>
                <w:szCs w:val="22"/>
              </w:rPr>
            </w:pPr>
            <w:r w:rsidRPr="00ED1CF9">
              <w:rPr>
                <w:sz w:val="22"/>
                <w:szCs w:val="22"/>
              </w:rPr>
              <w:t>Grupla Öğrenme Etkinlikleri</w:t>
            </w:r>
          </w:p>
          <w:p w:rsidR="000C4172" w:rsidRPr="00ED1CF9" w:rsidP="000C4172">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pPr>
              <w:spacing w:line="216" w:lineRule="auto"/>
              <w:rPr>
                <w:sz w:val="22"/>
                <w:szCs w:val="22"/>
              </w:rPr>
            </w:pPr>
            <w:r w:rsidRPr="00ED1CF9">
              <w:rPr>
                <w:sz w:val="22"/>
                <w:szCs w:val="22"/>
              </w:rPr>
              <w:t>Mahalle arkadaşınızı ailesi okula göndermiyor. Bu sorunun çözümünde siz neler yapabilirsiniz?</w:t>
            </w:r>
          </w:p>
        </w:tc>
      </w:tr>
      <w:tr w:rsidTr="000C4172">
        <w:tblPrEx>
          <w:tblW w:w="0" w:type="auto"/>
          <w:tblLayout w:type="fixed"/>
          <w:tblLook w:val="0000"/>
        </w:tblPrEx>
        <w:trPr>
          <w:trHeight w:val="479"/>
        </w:trPr>
        <w:tc>
          <w:tcPr>
            <w:tcW w:w="978" w:type="dxa"/>
            <w:tcBorders>
              <w:left w:val="single" w:sz="8" w:space="0" w:color="auto"/>
            </w:tcBorders>
            <w:vAlign w:val="center"/>
          </w:tcPr>
          <w:p w:rsidR="000C4172" w:rsidRPr="00ED1CF9" w:rsidP="000C4172">
            <w:pPr>
              <w:rPr>
                <w:sz w:val="22"/>
                <w:szCs w:val="22"/>
              </w:rPr>
            </w:pPr>
            <w:r w:rsidRPr="00ED1CF9">
              <w:rPr>
                <w:sz w:val="22"/>
                <w:szCs w:val="22"/>
              </w:rPr>
              <w:t>Özet</w:t>
            </w:r>
          </w:p>
        </w:tc>
        <w:tc>
          <w:tcPr>
            <w:tcW w:w="9147" w:type="dxa"/>
            <w:gridSpan w:val="2"/>
            <w:tcBorders>
              <w:right w:val="single" w:sz="8" w:space="0" w:color="auto"/>
            </w:tcBorders>
            <w:vAlign w:val="center"/>
          </w:tcPr>
          <w:p w:rsidR="000C4172" w:rsidRPr="00ED1CF9" w:rsidP="000C4172">
            <w:pPr>
              <w:spacing w:line="192" w:lineRule="auto"/>
              <w:rPr>
                <w:sz w:val="22"/>
                <w:szCs w:val="22"/>
              </w:rPr>
            </w:pPr>
            <w:r w:rsidRPr="00ED1CF9">
              <w:rPr>
                <w:sz w:val="22"/>
                <w:szCs w:val="22"/>
              </w:rPr>
              <w:t>Hak ve özgürlüklerin ihlal edildiği veya kısıtlandığı durumlarda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0C4172">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0C4172" w:rsidRPr="00ED1CF9" w:rsidP="000C4172">
            <w:pPr>
              <w:pStyle w:val="Heading1"/>
              <w:rPr>
                <w:b w:val="0"/>
                <w:sz w:val="22"/>
                <w:szCs w:val="22"/>
              </w:rPr>
            </w:pPr>
            <w:r w:rsidRPr="00ED1CF9">
              <w:rPr>
                <w:b w:val="0"/>
                <w:sz w:val="22"/>
                <w:szCs w:val="22"/>
              </w:rPr>
              <w:t>Ölçme-Değerlendirme:</w:t>
            </w:r>
          </w:p>
          <w:p w:rsidR="000C4172" w:rsidRPr="00ED1CF9" w:rsidP="000C4172">
            <w:pPr>
              <w:rPr>
                <w:sz w:val="22"/>
                <w:szCs w:val="22"/>
              </w:rPr>
            </w:pPr>
            <w:r w:rsidRPr="00ED1CF9">
              <w:rPr>
                <w:sz w:val="22"/>
                <w:szCs w:val="22"/>
              </w:rPr>
              <w:t xml:space="preserve">Bireysel öğrenme etkinliklerine yönelik Ölçme-Değerlendirme </w:t>
            </w:r>
          </w:p>
          <w:p w:rsidR="000C4172" w:rsidRPr="00ED1CF9" w:rsidP="000C4172">
            <w:pPr>
              <w:rPr>
                <w:sz w:val="22"/>
                <w:szCs w:val="22"/>
              </w:rPr>
            </w:pPr>
            <w:r w:rsidRPr="00ED1CF9">
              <w:rPr>
                <w:sz w:val="22"/>
                <w:szCs w:val="22"/>
              </w:rPr>
              <w:t>Grupla öğrenme etkinliklerine yönelik Ölçme-Değerlendirme</w:t>
            </w:r>
          </w:p>
          <w:p w:rsidR="000C4172" w:rsidRPr="00ED1CF9" w:rsidP="000C4172">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pPr>
              <w:tabs>
                <w:tab w:val="left" w:pos="224"/>
                <w:tab w:val="left" w:pos="366"/>
              </w:tabs>
              <w:spacing w:line="216" w:lineRule="auto"/>
              <w:rPr>
                <w:sz w:val="22"/>
                <w:szCs w:val="22"/>
              </w:rPr>
            </w:pPr>
            <w:r w:rsidRPr="00ED1CF9">
              <w:rPr>
                <w:sz w:val="22"/>
                <w:szCs w:val="22"/>
              </w:rPr>
              <w:t>Bireysel değerlendirme:</w:t>
            </w:r>
          </w:p>
          <w:p w:rsidR="000C4172" w:rsidRPr="00ED1CF9" w:rsidP="00BB6643">
            <w:pPr>
              <w:numPr>
                <w:ilvl w:val="0"/>
                <w:numId w:val="1"/>
              </w:numPr>
              <w:tabs>
                <w:tab w:val="left" w:pos="224"/>
                <w:tab w:val="left" w:pos="366"/>
              </w:tabs>
              <w:spacing w:line="216" w:lineRule="auto"/>
              <w:rPr>
                <w:sz w:val="22"/>
                <w:szCs w:val="22"/>
              </w:rPr>
            </w:pPr>
            <w:r w:rsidRPr="00ED1CF9">
              <w:rPr>
                <w:sz w:val="22"/>
                <w:szCs w:val="22"/>
              </w:rPr>
              <w:t>Yaşamımızdaki sorunlar neden kaynaklan-maktadır?</w:t>
            </w:r>
          </w:p>
          <w:p w:rsidR="000C4172" w:rsidRPr="00ED1CF9" w:rsidP="00BB6643">
            <w:pPr>
              <w:numPr>
                <w:ilvl w:val="0"/>
                <w:numId w:val="1"/>
              </w:numPr>
              <w:tabs>
                <w:tab w:val="left" w:pos="224"/>
                <w:tab w:val="left" w:pos="366"/>
              </w:tabs>
              <w:spacing w:line="216" w:lineRule="auto"/>
              <w:rPr>
                <w:sz w:val="22"/>
                <w:szCs w:val="22"/>
              </w:rPr>
            </w:pPr>
            <w:r w:rsidRPr="00ED1CF9">
              <w:rPr>
                <w:sz w:val="22"/>
                <w:szCs w:val="22"/>
              </w:rPr>
              <w:t>Sorunların çözümünde nasıl bir yol izlemeliyiz?</w:t>
            </w:r>
          </w:p>
          <w:p w:rsidR="000C4172" w:rsidRPr="00ED1CF9" w:rsidP="00BB6643">
            <w:pPr>
              <w:numPr>
                <w:ilvl w:val="0"/>
                <w:numId w:val="1"/>
              </w:numPr>
              <w:tabs>
                <w:tab w:val="left" w:pos="224"/>
                <w:tab w:val="left" w:pos="366"/>
              </w:tabs>
              <w:spacing w:line="216" w:lineRule="auto"/>
              <w:rPr>
                <w:sz w:val="22"/>
                <w:szCs w:val="22"/>
              </w:rPr>
            </w:pPr>
            <w:r w:rsidRPr="00ED1CF9">
              <w:rPr>
                <w:sz w:val="22"/>
                <w:szCs w:val="22"/>
              </w:rPr>
              <w:t>Haklarımızı öğrenmek neden önemlidir?</w:t>
            </w:r>
          </w:p>
          <w:p w:rsidR="000C4172" w:rsidRPr="00ED1CF9" w:rsidP="000C4172">
            <w:pPr>
              <w:tabs>
                <w:tab w:val="left" w:pos="224"/>
                <w:tab w:val="left" w:pos="366"/>
              </w:tabs>
              <w:spacing w:line="216" w:lineRule="auto"/>
              <w:rPr>
                <w:sz w:val="22"/>
                <w:szCs w:val="22"/>
              </w:rPr>
            </w:pPr>
            <w:r w:rsidRPr="00ED1CF9">
              <w:rPr>
                <w:sz w:val="22"/>
                <w:szCs w:val="22"/>
              </w:rPr>
              <w:t>Grup değerlendirme:</w:t>
            </w:r>
          </w:p>
          <w:p w:rsidR="000C4172" w:rsidRPr="00ED1CF9" w:rsidP="00BB6643">
            <w:pPr>
              <w:numPr>
                <w:ilvl w:val="0"/>
                <w:numId w:val="2"/>
              </w:numPr>
              <w:tabs>
                <w:tab w:val="left" w:pos="224"/>
                <w:tab w:val="left" w:pos="366"/>
              </w:tabs>
              <w:spacing w:line="216" w:lineRule="auto"/>
              <w:ind w:left="584"/>
              <w:rPr>
                <w:sz w:val="22"/>
                <w:szCs w:val="22"/>
              </w:rPr>
            </w:pPr>
            <w:r w:rsidRPr="00ED1CF9">
              <w:rPr>
                <w:sz w:val="22"/>
                <w:szCs w:val="22"/>
              </w:rPr>
              <w:t>Duygu ve düşüncelerini rahatça ifade edebiliyor mu?</w:t>
            </w:r>
          </w:p>
        </w:tc>
      </w:tr>
      <w:tr w:rsidTr="000C4172">
        <w:tblPrEx>
          <w:tblW w:w="0" w:type="auto"/>
          <w:tblLayout w:type="fixed"/>
          <w:tblLook w:val="0000"/>
        </w:tblPrEx>
        <w:tc>
          <w:tcPr>
            <w:tcW w:w="5253" w:type="dxa"/>
            <w:tcBorders>
              <w:top w:val="single" w:sz="8" w:space="0" w:color="auto"/>
              <w:left w:val="single" w:sz="8" w:space="0" w:color="auto"/>
            </w:tcBorders>
          </w:tcPr>
          <w:p w:rsidR="000C4172" w:rsidRPr="00ED1CF9" w:rsidP="000C4172">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right w:val="single" w:sz="8" w:space="0" w:color="auto"/>
            </w:tcBorders>
          </w:tcPr>
          <w:p w:rsidR="000C4172" w:rsidRPr="00ED1CF9" w:rsidP="000C4172">
            <w:pPr>
              <w:jc w:val="both"/>
              <w:rPr>
                <w:bCs/>
                <w:sz w:val="22"/>
                <w:szCs w:val="22"/>
              </w:rPr>
            </w:pPr>
            <w:r w:rsidRPr="00ED1CF9">
              <w:rPr>
                <w:bCs/>
                <w:sz w:val="22"/>
                <w:szCs w:val="22"/>
              </w:rPr>
              <w:t xml:space="preserve"> </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pPr>
              <w:rPr>
                <w:sz w:val="22"/>
                <w:szCs w:val="22"/>
              </w:rPr>
            </w:pPr>
            <w:r w:rsidRPr="00ED1CF9">
              <w:rPr>
                <w:sz w:val="22"/>
                <w:szCs w:val="22"/>
              </w:rPr>
              <w:t xml:space="preserve">Planın Uygulanmasına </w:t>
            </w:r>
          </w:p>
          <w:p w:rsidR="000C4172" w:rsidRPr="00ED1CF9" w:rsidP="000C4172">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pPr>
              <w:rPr>
                <w:sz w:val="22"/>
                <w:szCs w:val="22"/>
              </w:rPr>
            </w:pPr>
          </w:p>
        </w:tc>
      </w:tr>
    </w:tbl>
    <w:p w:rsidR="000C4172" w:rsidRPr="00ED1CF9" w:rsidP="000C4172">
      <w:pPr>
        <w:pStyle w:val="BodyTextIndent2"/>
        <w:tabs>
          <w:tab w:val="left" w:pos="7797"/>
          <w:tab w:val="left" w:pos="8080"/>
          <w:tab w:val="clear" w:pos="8222"/>
          <w:tab w:val="clear" w:pos="8505"/>
        </w:tabs>
        <w:rPr>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sectPr w:rsidSect="00A144ED">
      <w:headerReference w:type="even" r:id="rId5"/>
      <w:pgSz w:w="11906" w:h="16838"/>
      <w:pgMar w:top="181" w:right="567" w:bottom="0" w:left="902" w:header="708" w:footer="708"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2"/>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